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522" w:val="left"/>
          <w:tab w:pos="3824" w:val="left"/>
        </w:tabs>
        <w:autoSpaceDE w:val="0"/>
        <w:widowControl/>
        <w:spacing w:line="350" w:lineRule="auto" w:before="0" w:after="0"/>
        <w:ind w:left="2964" w:right="2880" w:firstLine="0"/>
        <w:jc w:val="left"/>
      </w:pPr>
      <w:r>
        <w:tab/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Artificial Intelligence in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t>G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e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osciences 4 (2023) 59–67 </w:t>
          </w:r>
        </w:hyperlink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ScienceDirect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252" w:lineRule="auto" w:before="690" w:after="160"/>
        <w:ind w:left="2" w:right="1728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Machine learning elucidates the anatomy of buried carbonate reef from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seismic reflection data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Priyadarshi Chinmoy Kumar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Kalachand Sain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 xml:space="preserve">*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Wadia Institute of Himalayan Geology, 33 GMS Road, Uttarakhand, India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Seismic Interpretation Laboratory-WIHG, India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38"/>
        </w:trPr>
        <w:tc>
          <w:tcPr>
            <w:tcW w:type="dxa" w:w="2664"/>
            <w:tcBorders>
              <w:top w:sz="1.600000000000136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600000000000136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624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258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158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Carbonate reef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Marine seismic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Seismic attributes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Structure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Offshore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NW Australia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carbonate build-up or reef is a thick carbonate deposit consisting of mainly skeletal remains of organisms that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can be large enough to develop a favourable topography. Delineation of such geologic features provides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important input in understanding the basin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’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 evolution and petroleum prospects. Here, we introduce a new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attribute called the Reef Cube (RC) meta-attribute that has been computed by fusing several other seismic at-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tributes that are characteristics of the reef through a supervised machine-learning algorithm. The neural learning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resulted in a minimum nRMS error of 0.28 and 0.30 and a misclassification percentage of 1.13% and 1.06% for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train and test data sets. The Reef Cube meta-attribute has efficiently captured the anatomy of carbonate reef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buried at ~450 m below the seafloor from high-resolution 3D seismic data in the NW shelf of Australia.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novel approach not only picks up the subsurface architecture of the carbonate reef accurately but also accelerates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process of interpretation with a much-reduced intervention of human analysts. This can be efficiently suited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for delimiting any subsurface geologic feature from a large volume of surface seismic data.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45" w:lineRule="auto" w:before="158" w:after="0"/>
        <w:ind w:left="2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 carbonate reef is a thick carbonate deposit displaying an ante-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cedent topography relative to the surrounding depositional surface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Heckel, 1974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Burgess et al., 2013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Carbonate reefs are attractive tar-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gets for hydrocarbon exploration in frontier and mature sedimentary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basins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Burgess et al., 2013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Saqab and Bourget, 2015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Tectonic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cesses, eustasy, basinal physiography, and climatic conditions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Zampetti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2004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control their evolution and geometry. They are potential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stratigraphic traps and account for half of the global hydrocarbon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serves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Kusumastuti et al., 2002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Neuhaus et al., 2004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Ehrenberg et al.,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2007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Ahr, 2011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seismic reflection experiment is one of the best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possible methods for delineating subsurface carbonate reefs. However, 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might be challenging to interpret them accurately as they exhibit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fundamental similarities to other geologic features, e.g., buried vol-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canoes, erosional remnants, or tilted fault blocks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Burgess et al., 2013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Niyazi et al., 2021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45" w:lineRule="auto" w:before="0" w:after="0"/>
        <w:ind w:left="2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processing/modeling of seismic data has made substantial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progress over the past decade, significantly improving subsurface im-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ages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Burgess et al., 2013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et al., 2019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Human analysts or 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interpreters primarily use seismic attributes to capture the structural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geometry and disposition of subsurface features from the derived im-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ages. However, interpreters need help to derive accurate information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about a specific geologic target. An individual seismic attribute is not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uniquely responsive to a particular geologic body and thus cannot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distinguish objects of different origins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Kumar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et al., 2019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Niyazi et al.,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Hence, the impact of an attribute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geological non-uniqueness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non-completeness keeps changing based on its usage and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entirely interpretation-dependent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45" w:lineRule="auto" w:before="0" w:after="486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Here we attempt to provide a unique solution to such a perplexing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scenario by designing a new attribute, defined as the Reef Cube (RC)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meta-attribute, using a fully connected multi-layer perceptron neural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network following the supervised scheme of machine learning that 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lows a machine or intelligent system to learn and get equipped in solving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complex problem for prediction of the desired result. A set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computer-oriented programs are employed on a small portion of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(preferably 20%) during the learning process to accelerate the realistic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interpretation of the entire volume of data without extensive human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intervention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et al., 2019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Sain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Since the Browse Basin on the NW shelf off Australia has </w:t>
      </w:r>
    </w:p>
    <w:p>
      <w:pPr>
        <w:sectPr>
          <w:type w:val="nextColumn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40" w:right="3888" w:hanging="138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 Corresponding author. Wadia Institute of Himalayan Geology, 33 GMS Road, Uttarakhand, India.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kumarchinmoy@gmail.com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(P.C. Kumar),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2" w:history="1">
          <w:r>
            <w:rPr>
              <w:rStyle w:val="Hyperlink"/>
            </w:rPr>
            <w:t>kalachandsain7@gmail.com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(K. Sain). </w:t>
      </w:r>
    </w:p>
    <w:p>
      <w:pPr>
        <w:autoSpaceDN w:val="0"/>
        <w:autoSpaceDE w:val="0"/>
        <w:widowControl/>
        <w:spacing w:line="245" w:lineRule="auto" w:before="106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https://doi.org/10.1016/j.aiig.2023.04.001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10 January 2023; Received in rev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ised form 3 April 2023; Accepted 19 April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26 April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2666-5441/© 2023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on behalf of KeAi Communications Co. Ltd. This is an open access article under the CC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3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developed a reef-rimmed carbonate platform during the Miocene period,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 have looked into the high-quality 3D seismic data for the delimita-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 of the 3D subsurface architecture of carbonate reefs. First, we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computed the seismic attributes that can characterize the carbonate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reefs and then amalgamated them into a single hybrid attribute, termed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RC meta-attribute, using a machine learning algorithm. The pres-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ence of meta-attribute within the data volume, implying the existence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carbonate deposition, can now elucidate the anatomy of carbonate reef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automatically from huge data volume with a much-reduced human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intervention. </w:t>
      </w:r>
    </w:p>
    <w:p>
      <w:pPr>
        <w:autoSpaceDN w:val="0"/>
        <w:autoSpaceDE w:val="0"/>
        <w:widowControl/>
        <w:spacing w:line="240" w:lineRule="auto" w:before="20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2. Tectonic structure of the browse basin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Browse Basin is a 140,000 km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 xml:space="preserve">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offshore extensional sedimentary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basin in Australia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NW Shelf region.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basin resembles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pond-like sedimentary depocentre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Rosleff-Soerensen et al., 2016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bounded by the Scott Plateau on the west and Leveque Shelf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northern Canning Basin to the east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Struckmeyer et al., 1998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embraces several half-graben structures that dip landwards and strike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parallel to the margin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Struckmeyer et al., 1998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The primary depo-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centers of the basin are the Caswell and Barcoo sub-basins, which 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4520" cy="481710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4817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30" w:after="0"/>
        <w:ind w:left="0" w:right="38" w:firstLine="0"/>
        <w:jc w:val="both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(a) Browse Basin, located in the NW shelf of offshore Australia based on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Gridded Bathymetry Chart of the Oceans (GEBCO); (b) Geo-tectonic map of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Browse Basin showing different structural elements that chiefly strikes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northeast. The basin is bounded by the Scott Plateau on the west and Leveque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Shelf to the east. The Poseidon 3D seismic survey is shown in red rectangular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polygon. MaP/MeF: Major Paleozoic/Mesozoic fault; MaF: Major Fault; CeF: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Cenozoic Fault; NSR: North Scott Reef.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37820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782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6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(a, b) Structure and process of Neural Network used in the present research; (c) Proposed workflow for the computation of Reef Cube meta-attribute.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example locations, and (d) Neural Modelling. These steps are elaborated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in succeeding paragraphs. 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3.1. Structural enhancement of 3D seismic data </w:t>
      </w:r>
    </w:p>
    <w:p>
      <w:pPr>
        <w:autoSpaceDN w:val="0"/>
        <w:autoSpaceDE w:val="0"/>
        <w:widowControl/>
        <w:spacing w:line="218" w:lineRule="exact" w:before="202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Structural conditioning of seismic data maintains the lateral conti-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nuity of seismic events and provides enhanced subsurface structural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images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We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enhanced the 3D seismic cube through a classical dip-steering tech-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nique, resulting in a steering cube (or a dip-azimuth volume)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Tingdahl,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1999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2003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Mandal, 2017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cube contains seismic dip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azimuth information at every sample position. A 3D Fourier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Transform-based dip algorithm proposed by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Tingdahl (2003)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used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compute the steering cube. The algorithm produces a stable dip-azimuth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steering volume. The dip-azimuth is calculated at every sample by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transforming a sub-cube of 3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3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3 samples to the 3D Fourier domain.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maximum dip is estimated with the help of a third-order polynomial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curve fitting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Tingdahl, 2003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to the sub-cube around the sample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highest energy in the Fourier domain. Then a search for the local max-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 is done, and the corresponding dip-azimuth to the local maxima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set as the output. The operation is performed throughout the seismic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volume to generate the dip-azimuth volume, called the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Detailed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Steering Cube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(DSC), and stores detailed structural information. Use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coarser median filtering to the DSC by a filtering step out, i.e., inl: xrl: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sample 5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5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5, results in a steering cube, which is now called the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Background Steering Cube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(BSC). It contains the overall dip trends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reflectors and outlines the background structural information.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the present study, the DSC is deemed the best, as the research aims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capture the detailed structural architecture of the geological target.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DSC is taken as an input for data enhancement through struc-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tural filtering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Structural filtering is performed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using a structure-oriented filter (SOF). The key objective of using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SOF is to differentiate between the dip-azimuth of seismic reflectors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overlying noises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and Sain,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This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3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reference time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have been chosen to arrest these geophysical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signatures. The readers can refer to other works of authors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Kumar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Sain, 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et al., 2019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for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definitions and mathematical equations about these attributes. </w:t>
      </w:r>
    </w:p>
    <w:p>
      <w:pPr>
        <w:autoSpaceDN w:val="0"/>
        <w:autoSpaceDE w:val="0"/>
        <w:widowControl/>
        <w:spacing w:line="240" w:lineRule="auto" w:before="254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 Example locations for training/testing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labeled locations are marked arbitrarily along a few </w:t>
      </w:r>
      <w:r>
        <w:rPr>
          <w:rFonts w:ascii="Charis SIL" w:hAnsi="Charis SIL" w:eastAsia="Charis SIL"/>
          <w:b/>
          <w:i w:val="0"/>
          <w:color w:val="000000"/>
          <w:sz w:val="16"/>
        </w:rPr>
        <w:t>x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lines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inlines. The Reef-yes and Reef-no locations are designated following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signatures and geologic properties described in the previous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paragraph. The Reef-yes locations are assigned binary number 1,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Reef-no locations are allocated binary number 0 according to the clas-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sification rule of binary numbers. Ambiguous areas where there is no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hint of the presence of the target or the areas that are devoid of the target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avoided. About 870 Reef-yes and 880 Reef-no locations are labeled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training and testing. The binary data (0, 1) and seismic attributes 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marked locations are fed into the neural model for training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testing. This entire process is summarized in the following steps. </w:t>
      </w:r>
    </w:p>
    <w:p>
      <w:pPr>
        <w:autoSpaceDN w:val="0"/>
        <w:autoSpaceDE w:val="0"/>
        <w:widowControl/>
        <w:spacing w:line="468" w:lineRule="exact" w:before="32" w:after="0"/>
        <w:ind w:left="0" w:right="0" w:firstLine="0"/>
        <w:jc w:val="center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In the first step, we randomly examined the seismic lines for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presence of carbonate build-ups. </w:t>
      </w:r>
    </w:p>
    <w:p>
      <w:pPr>
        <w:autoSpaceDN w:val="0"/>
        <w:autoSpaceDE w:val="0"/>
        <w:widowControl/>
        <w:spacing w:line="444" w:lineRule="exact" w:before="0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In the second step, we further investigated the seismic characteristics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target over these lines with the help of attribute responses.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Combining the first and second steps, we selected appropriate loca-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tions that should be assigned for the network to learn. 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center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Neural training is then executed over these seismic lines to compute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meta-attribute. </w:t>
      </w:r>
    </w:p>
    <w:p>
      <w:pPr>
        <w:autoSpaceDN w:val="0"/>
        <w:autoSpaceDE w:val="0"/>
        <w:widowControl/>
        <w:spacing w:line="252" w:lineRule="exact" w:before="88" w:after="0"/>
        <w:ind w:left="238" w:right="0" w:hanging="15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Once satisfied with the performance of the neural model,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network is made to scan over the entire seismic cube to generate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hybrid attribute, called the Reef Cube (RC) meta-attribute, which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then used to decipher the structural geometry of the buried car-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bonate reef. </w:t>
      </w:r>
    </w:p>
    <w:p>
      <w:pPr>
        <w:autoSpaceDN w:val="0"/>
        <w:autoSpaceDE w:val="0"/>
        <w:widowControl/>
        <w:spacing w:line="240" w:lineRule="auto" w:before="254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3.4. Neural Modelling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We have designed a fully connected multi-layer perceptron (MLP)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network to compute the RC meta-attribute from a suitable suite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attributes to arrest the structural configuration of carbonate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build-ups. The MLP consists of three distinct layers: the input, the hid-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den, and the output layers, which contain 5, 4, and 2 neurons, respec-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tively. The seismic attributes and binary numbers at the picked/labeled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locations are fed into the input layer. Neurons receive these data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hidden layer, where they are grouped and rescaled using a sigmoidal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function. This activation function splits the output into binary numbers,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i.e., 0s and 1s, where 0 refers to the minimum probability of the car-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bonate reef and 1 signifies the maximum likelihood. Only 20% of the </w:t>
      </w:r>
    </w:p>
    <w:p>
      <w:pPr>
        <w:autoSpaceDN w:val="0"/>
        <w:autoSpaceDE w:val="0"/>
        <w:widowControl/>
        <w:spacing w:line="245" w:lineRule="auto" w:before="212" w:after="16"/>
        <w:ind w:left="0" w:right="129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Geometrical and seismic characteristics of carbonate reef.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608"/>
        </w:trPr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Name of the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Target </w:t>
            </w:r>
          </w:p>
        </w:tc>
        <w:tc>
          <w:tcPr>
            <w:tcW w:type="dxa" w:w="14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Geometry </w:t>
            </w:r>
          </w:p>
        </w:tc>
        <w:tc>
          <w:tcPr>
            <w:tcW w:type="dxa" w:w="1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Seismic Characteristics </w:t>
            </w:r>
          </w:p>
        </w:tc>
        <w:tc>
          <w:tcPr>
            <w:tcW w:type="dxa" w:w="10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26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Suitable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Seismic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attributes </w:t>
            </w:r>
          </w:p>
        </w:tc>
      </w:tr>
      <w:tr>
        <w:trPr>
          <w:trHeight w:hRule="exact" w:val="300"/>
        </w:trPr>
        <w:tc>
          <w:tcPr>
            <w:tcW w:type="dxa" w:w="948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20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Carbonate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Reef </w:t>
            </w:r>
          </w:p>
        </w:tc>
        <w:tc>
          <w:tcPr>
            <w:tcW w:type="dxa" w:w="146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Positive antecedent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topography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Localized Thickening </w:t>
            </w:r>
          </w:p>
        </w:tc>
        <w:tc>
          <w:tcPr>
            <w:tcW w:type="dxa" w:w="154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1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High amplitude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capping reflections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High dips at the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marginal ends of the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structure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Positive topography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leading to convex-up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structure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Discontinuity along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flank edges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Discontinuous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reflections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Continuous and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parallel reflections </w:t>
            </w:r>
          </w:p>
        </w:tc>
        <w:tc>
          <w:tcPr>
            <w:tcW w:type="dxa" w:w="10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Energy </w:t>
            </w:r>
          </w:p>
        </w:tc>
      </w:tr>
      <w:tr>
        <w:trPr>
          <w:trHeight w:hRule="exact" w:val="420"/>
        </w:trPr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2617"/>
            <w:vMerge/>
            <w:tcBorders>
              <w:top w:sz="4.0" w:val="single" w:color="#000000"/>
            </w:tcBorders>
          </w:tcPr>
          <w:p/>
        </w:tc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Dip Variance </w:t>
            </w:r>
          </w:p>
        </w:tc>
      </w:tr>
      <w:tr>
        <w:trPr>
          <w:trHeight w:hRule="exact" w:val="780"/>
        </w:trPr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2" w:after="0"/>
              <w:ind w:left="12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Depositional wings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(or on-lap) </w:t>
            </w:r>
          </w:p>
        </w:tc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0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4" w:after="0"/>
              <w:ind w:left="126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Curvature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(most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positive)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Similarity/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Coherency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Similarity/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Coherency </w:t>
            </w:r>
          </w:p>
        </w:tc>
      </w:tr>
      <w:tr>
        <w:trPr>
          <w:trHeight w:hRule="exact" w:val="600"/>
        </w:trPr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460"/>
            <w:vMerge w:val="restart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8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Margin related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faulting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Absence of any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equivalent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overburden structure </w:t>
            </w:r>
          </w:p>
        </w:tc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2617"/>
            <w:vMerge/>
            <w:tcBorders/>
          </w:tcPr>
          <w:p/>
        </w:tc>
      </w:tr>
      <w:tr>
        <w:trPr>
          <w:trHeight w:hRule="exact" w:val="546"/>
        </w:trPr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2617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07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126" w:right="0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23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34509" cy="33794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4509" cy="3379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894"/>
        <w:ind w:left="92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(a) Original time migrated seismic section for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IL 3430 from the Poseidon 3D survey; (b) zoomed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view of the carbonate-build-up zone marked by black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rectangle in (a). Internal reflections within the car-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bonate is noisy and are associated with amplitude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bursts; (c) Dip Steered Median Filtered (DSMF) time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migrated seismic section for the same line IL 3430;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(d) zoomed view of carbonate build-up zone marked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by black rectangle in (c) showing enhanced seismic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reflections free from amplitude bursts within the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carbonate build-up.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33870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387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32" w:after="194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Selected suitable seismic attributes e.g., (a) energy, (b) dip angle variance, (c) similarity and (d) curvature (most positive) attribute demonstrating seismic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responses of carbonate build-ups, displayed by co-rendering with the seismic section for line IL 3209.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18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indicates different growth stages of the build-up. The RC meta-attributes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efficiently captured these phenomena by isolating the build-ups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 the surrounding sedimentary successions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b, d, f, and g).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co-rendered view of the amplitude cube and RC meta-attribute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revealed detailed structural geometry of the carbonate build-ups or reef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observed over the time map sliced at t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1168 ms and t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1244 ms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f), respectively. The carbonate reefs consist of several sym-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metrical rings stacked upon one another, showing an elbow geometry.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232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34509" cy="26555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4509" cy="2655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50" w:after="2540"/>
        <w:ind w:left="92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(a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–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b) Picked example locations: Reef-yes (ice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blue dots) and Reef-no (pink dots) demonstrated on a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portion of the seismic line IL 3385; (c) A fully con-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nected MLP network designed for this study. The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color codes showing the relative contribution of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nodes during the neural operation (red with the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highest contribution and light yellow with the least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contribution); (d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–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e) Performance of the neural model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through the normalized RMS (nRMS) and misclassi-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fication (%) error curves for train (red curve) and test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(blue curve) data sets respectively.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6.0000000000001" w:type="dxa"/>
      </w:tblPr>
      <w:tblGrid>
        <w:gridCol w:w="3489"/>
        <w:gridCol w:w="3489"/>
        <w:gridCol w:w="3489"/>
      </w:tblGrid>
      <w:tr>
        <w:trPr>
          <w:trHeight w:hRule="exact" w:val="780"/>
        </w:trPr>
        <w:tc>
          <w:tcPr>
            <w:tcW w:type="dxa" w:w="4302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0" w:after="0"/>
              <w:ind w:left="0" w:right="432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 xml:space="preserve">Table 2 </w:t>
            </w:r>
            <w:r>
              <w:br/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Relative contribution of seismic attributes during training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Neural Model. </w:t>
            </w:r>
          </w:p>
        </w:tc>
        <w:tc>
          <w:tcPr>
            <w:tcW w:type="dxa" w:w="52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472" w:right="144" w:firstLine="0"/>
              <w:jc w:val="left"/>
            </w:pPr>
            <w:r>
              <w:rPr>
                <w:rFonts w:ascii="Charis SIL" w:hAnsi="Charis SIL" w:eastAsia="Charis SIL"/>
                <w:b/>
                <w:i w:val="0"/>
                <w:color w:val="000000"/>
                <w:sz w:val="16"/>
              </w:rPr>
              <w:t xml:space="preserve">5. Discussion </w:t>
            </w:r>
            <w:r>
              <w:br/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5.1. Reef Cube as a new interpretation tool for interpreting buried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carbonate reefs on seismic refection data </w:t>
            </w:r>
          </w:p>
        </w:tc>
      </w:tr>
      <w:tr>
        <w:trPr>
          <w:trHeight w:hRule="exact" w:val="214"/>
        </w:trPr>
        <w:tc>
          <w:tcPr>
            <w:tcW w:type="dxa" w:w="220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Seismic Attributes </w:t>
            </w:r>
          </w:p>
        </w:tc>
        <w:tc>
          <w:tcPr>
            <w:tcW w:type="dxa" w:w="2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57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Weights </w:t>
            </w:r>
          </w:p>
        </w:tc>
        <w:tc>
          <w:tcPr>
            <w:tcW w:type="dxa" w:w="5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24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6.0000000000001" w:type="dxa"/>
      </w:tblPr>
      <w:tblGrid>
        <w:gridCol w:w="5234"/>
        <w:gridCol w:w="5234"/>
      </w:tblGrid>
      <w:tr>
        <w:trPr>
          <w:trHeight w:hRule="exact" w:val="952"/>
        </w:trPr>
        <w:tc>
          <w:tcPr>
            <w:tcW w:type="dxa" w:w="240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72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Energy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Reference Time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Similarity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Dip Variance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Curvature(Most Positive) </w:t>
            </w:r>
          </w:p>
        </w:tc>
        <w:tc>
          <w:tcPr>
            <w:tcW w:type="dxa" w:w="140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834" w:right="39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57 </w:t>
            </w:r>
          </w:p>
        </w:tc>
      </w:tr>
    </w:tbl>
    <w:p>
      <w:pPr>
        <w:autoSpaceDN w:val="0"/>
        <w:autoSpaceDE w:val="0"/>
        <w:widowControl/>
        <w:spacing w:line="245" w:lineRule="auto" w:before="256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cube. Based on the threshold value of 0.75 for the RC meta-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attribute, we could generate the 3D structural anatomy of the buried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carbonate build-ups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elbow geometry, circular geometry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small reef patches at the crest, and stepped growth platforms are illu-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minated automatically. The neural model resembles a "deep-seated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cake" structure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buried ~450 m below the seafloor in the Browse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Basin off Australia.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10" w:lineRule="exact" w:before="50" w:after="252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5.1.1. Effect of structural conditioning of seismic data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data, when contaminated by coherent or random noise,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S/N ratio decreases and lowers the accuracy of static and dynamic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corrections during the processing stage. This finally degrades the quality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the processed seismic cross-sections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Liu et al., 2006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Onajite, 2014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a result, interpreters struggle to interpret the buried carbonate reefs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their internal anatomy precisely. Advanced data conditioning ap-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proaches help to overcome such problems. The initial phase of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research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workflow aimed at improving the seismic responses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buried carbonate reefs from reflection seismic data. The original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time-migrated 3D seismic data from the Poseidon seismic survey show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that the carbonate reef is associated with distorted seismic signals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noisy events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b). To circumvent such problems, we have applied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structure-oriented filter called the DSMF to remove the noises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surround and mask the carbonate reef. The filter uses a pre-processed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steering cube and a median statistic (i.e., computation of median be-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tween the sample values) over seismic amplitudes following the seismic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4310"/>
        </w:trPr>
        <w:tc>
          <w:tcPr>
            <w:tcW w:type="dxa" w:w="6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31970" cy="21336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970" cy="213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88" w:after="0"/>
              <w:ind w:left="0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IR: Internal Reef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. 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>Fig. 6.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 (a, c) Seismic section for lines IL 3385 and IL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3269 respectively demonstrating the carbonate build-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up with positive antecedent topography. The top and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base are marked using thick orange and green line,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and the growth stages are indicated by thick blue,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pink and red lines; (b, d) Same section co-rendered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with the machine generated RC meta-attribute. A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color scale with blue-through pale yellow-to red is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used to display the meta-attribute, where red defines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highest probability of the carbonate build-up; (e)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Seismic section for line IL 3210, not considered for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training, showing the presence of carbonate build-up.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seismic line intersects the drilled well Poseidon-1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which penetrates through the SE flank of the study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area; (f) Same seismic section for IL 3210 co-rendered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 the RC meta-attribute validates the interpreta-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tion by efficiently capturing the geometry of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build-up in the study area; (g) Cross sections of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seismic lines IL 3210 and XL 2160 co-rendered with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RC meta-attribute shows a perfect match at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intersection, marked by an inverted green triangle. </w:t>
            </w:r>
          </w:p>
        </w:tc>
      </w:tr>
    </w:tbl>
    <w:p>
      <w:pPr>
        <w:autoSpaceDN w:val="0"/>
        <w:autoSpaceDE w:val="0"/>
        <w:widowControl/>
        <w:spacing w:line="240" w:lineRule="auto" w:before="14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64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28917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891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4" w:lineRule="exact" w:before="16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(a, c) Time maps, sliced at t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1168 ms and t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=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1244 ms respectively, by co-rendering the seismic amplitude cube with the RC meta-attribute; (b, d) Line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drawings corresponding to the same time maps showing the structural elements of the carbonate build-up; (e, f) Random seismic line BB</w:t>
      </w:r>
      <w:r>
        <w:rPr>
          <w:w w:val="103.91317367553712"/>
          <w:rFonts w:ascii="STIX" w:hAnsi="STIX" w:eastAsia="STIX"/>
          <w:b w:val="0"/>
          <w:i w:val="0"/>
          <w:color w:val="000000"/>
          <w:sz w:val="10"/>
        </w:rPr>
        <w:t xml:space="preserve">’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and the corresponding </w:t>
      </w:r>
    </w:p>
    <w:p>
      <w:pPr>
        <w:autoSpaceDN w:val="0"/>
        <w:autoSpaceDE w:val="0"/>
        <w:widowControl/>
        <w:spacing w:line="240" w:lineRule="auto" w:before="0" w:after="398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interpretation.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RP: Reef Patch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23609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360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4" w:after="0"/>
        <w:ind w:left="0" w:right="38" w:firstLine="0"/>
        <w:jc w:val="both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3D anatomy of the carbonate reef or build-up, as elucidated by the RC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meta-attribute. The build-ups demonstrate a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deep seated cake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structural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configuration. A pastel color scale is used to display the RC meta-attribute. The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small reef patches (dark red color) has high probability of being identified as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reef and CB crest and growth platforms (yellow to light red) have the low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probability of being a reef.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CB: Carbonate Build-up. </w:t>
      </w:r>
    </w:p>
    <w:p>
      <w:pPr>
        <w:autoSpaceDN w:val="0"/>
        <w:autoSpaceDE w:val="0"/>
        <w:widowControl/>
        <w:spacing w:line="262" w:lineRule="exact" w:before="194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dips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filter effect is tested through different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step-outs (e.g., 3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3; 5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5; 7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7). Over-smoothing of the amplitude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content is avoided. Thus, applying a mild median filtering step-out (i.e.,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3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3) to the data volume makes the amplitude content throughout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reef complex (both at the top and internally) laterally continuous,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random noise gets suppressed, and the S/N ratio is enhanced. This,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turn, improves the visibility of the carbonate reef (associated with high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amplitude content) from the surrounding environment in the condi-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tioned seismic volume (see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3c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d and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seismic conditioning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 only preserves the structural architecture of the carbonate reef but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also improves the signal quality (S/N) in and around the reef complex.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56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 of noisy or poor-quality data as input for the computation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meta-attribute. Using such data may result in feeding inaccurate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example locations to the network. As a result, the learning capability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neural network decreases, and thus the generalization efficiency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NN fails, making the network to output artifacts. This thus impedes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interpretation. In such instances, the computed meta-attribute may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scuffle to deliver a successful interpretation of reef complexes from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volume.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6. Conclusions </w:t>
      </w:r>
    </w:p>
    <w:p>
      <w:pPr>
        <w:autoSpaceDN w:val="0"/>
        <w:autoSpaceDE w:val="0"/>
        <w:widowControl/>
        <w:spacing w:line="210" w:lineRule="exact" w:before="208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research shows that interpreting subsurface geologic features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through an amalgamation of suitable seismic attributes, guided by 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interpreter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acquaintances, results in a hybrid attribute or the so-called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meta-attribute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Figs. 4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Though an individual attribute captures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response of subsurface geologic structures from the data,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suitable combination improves the images of subsurface targets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reduces interpretation uncertainties. This research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newly designed RC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meta-attribute has efficiently isolated the structural anatomy of buried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carbonate reefs or build-ups from the 3D seismic volume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Figs. 6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carbonate build-up delimited through the computation of the RC meta-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attribute, resembles a "deep-seated cake" consisting of several vertically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stacked platforms, giving rise to an antecedent topography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interpreters can employ this neural-based approach to delimit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structural anatomy of carbonate reservoirs from 3D seismic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acquired over sedimentary basins worldwide. Thus, the meta-attribute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sets an example for advanced interpretation of seismic data over 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individual attribute analysis.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Data availability </w:t>
      </w:r>
    </w:p>
    <w:p>
      <w:pPr>
        <w:autoSpaceDN w:val="0"/>
        <w:autoSpaceDE w:val="0"/>
        <w:widowControl/>
        <w:spacing w:line="245" w:lineRule="auto" w:before="158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data used in this research is publicly available and can be found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online. The seismic data and reports are available from Geoscience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Australia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hyperlink r:id="rId27" w:history="1">
          <w:r>
            <w:rPr>
              <w:rStyle w:val="Hyperlink"/>
            </w:rPr>
            <w:t>http://www.ga.gov.au/</w:t>
          </w:r>
        </w:hyperlink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Conoco Philips shared this data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public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domain through the Go</w:t>
          </w:r>
        </w:hyperlink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ogle Drive link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hyperlink r:id="rId28" w:history="1">
          <w:r>
            <w:rPr>
              <w:rStyle w:val="Hyperlink"/>
            </w:rPr>
            <w:t>https://drive.google.</w:t>
          </w:r>
        </w:hyperlink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 </w:t>
      </w:r>
    </w:p>
    <w:p>
      <w:pPr>
        <w:autoSpaceDN w:val="0"/>
        <w:autoSpaceDE w:val="0"/>
        <w:widowControl/>
        <w:spacing w:line="276" w:lineRule="exact" w:before="0" w:after="0"/>
        <w:ind w:left="0" w:right="576" w:firstLine="0"/>
        <w:jc w:val="left"/>
      </w:pPr>
      <w:r>
        <w:rPr>
          <w:rFonts w:ascii="Charis SIL" w:hAnsi="Charis SIL" w:eastAsia="Charis SIL"/>
          <w:b w:val="0"/>
          <w:i w:val="0"/>
          <w:color w:val="2196D1"/>
          <w:sz w:val="16"/>
        </w:rPr>
        <w:hyperlink r:id="rId28" w:history="1">
          <w:r>
            <w:rPr>
              <w:rStyle w:val="Hyperlink"/>
            </w:rPr>
            <w:t>com/drive/folders/0B7brcf-eGK8CRUhfRW9rSG9</w:t>
          </w:r>
        </w:hyperlink>
      </w:r>
      <w:r>
        <w:rPr>
          <w:rFonts w:ascii="Charis SIL" w:hAnsi="Charis SIL" w:eastAsia="Charis SIL"/>
          <w:b w:val="0"/>
          <w:i w:val="0"/>
          <w:color w:val="2196D1"/>
          <w:sz w:val="16"/>
        </w:rPr>
        <w:hyperlink r:id="rId28" w:history="1">
          <w:r>
            <w:rPr>
              <w:rStyle w:val="Hyperlink"/>
            </w:rPr>
            <w:t>1bW8?resourc</w:t>
          </w:r>
        </w:hyperlink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hyperlink r:id="rId28" w:history="1">
          <w:r>
            <w:rPr>
              <w:rStyle w:val="Hyperlink"/>
            </w:rPr>
            <w:t>ekey</w:t>
          </w:r>
        </w:hyperlink>
      </w:r>
      <w:r>
        <w:rPr>
          <w:rFonts w:ascii="TeX_CM_Maths_Symbols" w:hAnsi="TeX_CM_Maths_Symbols" w:eastAsia="TeX_CM_Maths_Symbols"/>
          <w:b w:val="0"/>
          <w:i w:val="0"/>
          <w:color w:val="2196D1"/>
          <w:sz w:val="16"/>
        </w:rPr>
        <w:hyperlink r:id="rId28" w:history="1">
          <w:r>
            <w:rPr>
              <w:rStyle w:val="Hyperlink"/>
            </w:rPr>
            <w:t>=</w:t>
          </w:r>
        </w:hyperlink>
      </w:r>
      <w:r>
        <w:rPr>
          <w:rFonts w:ascii="Charis SIL" w:hAnsi="Charis SIL" w:eastAsia="Charis SIL"/>
          <w:b w:val="0"/>
          <w:i w:val="0"/>
          <w:color w:val="2196D1"/>
          <w:sz w:val="16"/>
        </w:rPr>
        <w:hyperlink r:id="rId28" w:history="1">
          <w:r>
            <w:rPr>
              <w:rStyle w:val="Hyperlink"/>
            </w:rPr>
            <w:t>0-NsLk7JL-IDDxUKPVp0dZrw</w:t>
          </w:r>
        </w:hyperlink>
      </w:r>
      <w:r>
        <w:rPr>
          <w:rFonts w:ascii="Charis SIL" w:hAnsi="Charis SIL" w:eastAsia="Charis SIL"/>
          <w:b w:val="0"/>
          <w:i w:val="0"/>
          <w:color w:val="000000"/>
          <w:sz w:val="16"/>
        </w:rPr>
        <w:hyperlink r:id="rId28" w:history="1">
          <w:r>
            <w:rPr>
              <w:rStyle w:val="Hyperlink"/>
            </w:rPr>
            <w:t xml:space="preserve">). </w:t>
          </w:r>
        </w:hyperlink>
      </w:r>
    </w:p>
    <w:p>
      <w:pPr>
        <w:autoSpaceDN w:val="0"/>
        <w:autoSpaceDE w:val="0"/>
        <w:widowControl/>
        <w:spacing w:line="240" w:lineRule="auto" w:before="354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Appendix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A. Normalized Root Mean Square Error (nRMS)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Author contributions </w:t>
      </w:r>
    </w:p>
    <w:p>
      <w:pPr>
        <w:autoSpaceDN w:val="0"/>
        <w:autoSpaceDE w:val="0"/>
        <w:widowControl/>
        <w:spacing w:line="208" w:lineRule="exact" w:before="212" w:after="0"/>
        <w:ind w:left="156" w:right="0" w:firstLine="24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P.C.K. (the first author):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Conceptualisation, Data curation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interpretation, Methodology, Investigation, Visualization, Project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administration, Writing, Figures-drafting, Review, and Editing, Open-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dTect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™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Software Resources.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K.S (the second author):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Review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Proofread, Software Resources. </w:t>
      </w:r>
    </w:p>
    <w:p>
      <w:pPr>
        <w:autoSpaceDN w:val="0"/>
        <w:autoSpaceDE w:val="0"/>
        <w:widowControl/>
        <w:spacing w:line="240" w:lineRule="auto" w:before="158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Funding </w:t>
      </w:r>
    </w:p>
    <w:p>
      <w:pPr>
        <w:autoSpaceDN w:val="0"/>
        <w:autoSpaceDE w:val="0"/>
        <w:widowControl/>
        <w:spacing w:line="240" w:lineRule="auto" w:before="158" w:after="0"/>
        <w:ind w:left="39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 is no funding associated with this work. </w:t>
      </w:r>
    </w:p>
    <w:p>
      <w:pPr>
        <w:autoSpaceDN w:val="0"/>
        <w:autoSpaceDE w:val="0"/>
        <w:widowControl/>
        <w:spacing w:line="240" w:lineRule="auto" w:before="158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Declaration of conflict interest </w:t>
      </w:r>
    </w:p>
    <w:p>
      <w:pPr>
        <w:autoSpaceDN w:val="0"/>
        <w:autoSpaceDE w:val="0"/>
        <w:widowControl/>
        <w:spacing w:line="245" w:lineRule="auto" w:before="156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40" w:lineRule="auto" w:before="158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Acknowledgements </w:t>
      </w:r>
    </w:p>
    <w:p>
      <w:pPr>
        <w:autoSpaceDN w:val="0"/>
        <w:autoSpaceDE w:val="0"/>
        <w:widowControl/>
        <w:spacing w:line="210" w:lineRule="exact" w:before="208" w:after="169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Director, WIHG, Dehradun, is grateful for permission to publish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work. The authors acknowledge GeoScience Australia for making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seismic data and petroleum reports publicly available under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research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Creative Commons Attribution 3.0 Australia (CC BY 3.0 AU)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license. dGB Earth Sciences is duly acknowledged for providing software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support (OpendTect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™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v5.0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v6.0) for this work. Halliburton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™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thanked for providing the DSG interpretation suite. Geosoftware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™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thanked for providing academic licence of Hampson Russell 13.0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Jason 12.0 for this research. The authors are thankful to the anonymous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reviewers, and the Editor-in-Chief Gabriele Morra for the comments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valuable suggestions on earlier version of this manuscript. GEBCO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Compilation Group (2019) is thanked for making gridded bathymetry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files freely available for academic research. KS acknowledges DST-SERB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according him with JC Bose National Fellowship. This is a Wadia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contribution no. WIHG/0274.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</w:tblGrid>
      <w:tr>
        <w:trPr>
          <w:trHeight w:hRule="exact" w:val="450"/>
        </w:trPr>
        <w:tc>
          <w:tcPr>
            <w:tcW w:type="dxa" w:w="10448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0" w:after="0"/>
              <w:ind w:left="0" w:right="0" w:firstLine="0"/>
              <w:jc w:val="left"/>
            </w:pPr>
            <w:r>
              <w:tab/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 nRMS error is computed from the RMS error (Eq. A.1) between the targeted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 SIL" w:hAnsi="Charis SIL" w:eastAsia="Charis SIL"/>
                <w:b w:val="0"/>
                <w:i/>
                <w:color w:val="000000"/>
                <w:sz w:val="11"/>
              </w:rPr>
              <w:t>i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) and computed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c</w:t>
            </w:r>
            <w:r>
              <w:rPr>
                <w:w w:val="101.43273093483664"/>
                <w:rFonts w:ascii="Charis SIL" w:hAnsi="Charis SIL" w:eastAsia="Charis SIL"/>
                <w:b w:val="0"/>
                <w:i/>
                <w:color w:val="000000"/>
                <w:sz w:val="11"/>
              </w:rPr>
              <w:t>i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) values for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i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ranging from 1 to n, which is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given as (Eq. A.2) (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Kumar and Sain, 2018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): </w:t>
            </w:r>
          </w:p>
        </w:tc>
      </w:tr>
      <w:tr>
        <w:trPr>
          <w:trHeight w:hRule="exact" w:val="684"/>
        </w:trPr>
        <w:tc>
          <w:tcPr>
            <w:tcW w:type="dxa" w:w="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RMS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2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479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202" w:after="0"/>
              <w:ind w:left="20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c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46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" w:after="0"/>
              <w:ind w:left="0" w:right="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(A.1) </w:t>
            </w:r>
          </w:p>
        </w:tc>
      </w:tr>
      <w:tr>
        <w:trPr>
          <w:trHeight w:hRule="exact" w:val="754"/>
        </w:trPr>
        <w:tc>
          <w:tcPr>
            <w:tcW w:type="dxa" w:w="15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1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normalized RMS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RMS</w:t>
            </w:r>
          </w:p>
        </w:tc>
        <w:tc>
          <w:tcPr>
            <w:tcW w:type="dxa" w:w="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/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4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88" w:after="0"/>
              <w:ind w:left="14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mean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(A.2) </w:t>
            </w:r>
          </w:p>
        </w:tc>
      </w:tr>
    </w:tbl>
    <w:p>
      <w:pPr>
        <w:autoSpaceDN w:val="0"/>
        <w:autoSpaceDE w:val="0"/>
        <w:widowControl/>
        <w:spacing w:line="240" w:lineRule="auto" w:before="11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the mean is given as in Eq. A.3: </w:t>
      </w:r>
    </w:p>
    <w:p>
      <w:pPr>
        <w:autoSpaceDN w:val="0"/>
        <w:tabs>
          <w:tab w:pos="694" w:val="left"/>
          <w:tab w:pos="784" w:val="left"/>
          <w:tab w:pos="952" w:val="left"/>
          <w:tab w:pos="10040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n </w:t>
      </w:r>
      <w:r>
        <w:br/>
      </w:r>
      <w:r>
        <w:rPr>
          <w:rFonts w:ascii="STIX" w:hAnsi="STIX" w:eastAsia="STIX"/>
          <w:b w:val="0"/>
          <w:i/>
          <w:color w:val="000000"/>
          <w:sz w:val="16"/>
        </w:rPr>
        <w:t>mean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  <w:u w:val="single"/>
        </w:rPr>
        <w:t>1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i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(A.3) </w:t>
      </w:r>
    </w:p>
    <w:p>
      <w:pPr>
        <w:autoSpaceDN w:val="0"/>
        <w:autoSpaceDE w:val="0"/>
        <w:widowControl/>
        <w:spacing w:line="245" w:lineRule="auto" w:before="0" w:after="0"/>
        <w:ind w:left="0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nRMS error curve demonstrates the overall error on the train and test data sets, with a scale ranging from 0 to 1, where 0 corresponds to no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error, and 1 corresponds to the highest error. It has been demonstrated that the lower the nRMS, the better the neural outcome is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Kumar and Sain,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Kumar et al., 2019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;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Sain and Kumar, 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The other benefit is that error performance can be observed from a single graph display.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B. Misclassification percentage (%)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misclassification percentage is a quality control parameter to understand the wrong predictions made during the classification. To have control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over this accuracy, creating a truly representative distribution of the observations for each class (i.e., target and non-target zones) is good enough. The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P.C. Kumar and K. Sain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Geosciences 4 (2023) 59–67</w:t>
      </w:r>
    </w:p>
    <w:p>
      <w:pPr>
        <w:autoSpaceDN w:val="0"/>
        <w:autoSpaceDE w:val="0"/>
        <w:widowControl/>
        <w:spacing w:line="240" w:lineRule="auto" w:before="144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 percentage (Eq. B.1) is the ratio of correct predictions to the total number of predictions. </w:t>
      </w:r>
    </w:p>
    <w:p>
      <w:pPr>
        <w:autoSpaceDN w:val="0"/>
        <w:tabs>
          <w:tab w:pos="1420" w:val="left"/>
          <w:tab w:pos="10050" w:val="left"/>
        </w:tabs>
        <w:autoSpaceDE w:val="0"/>
        <w:widowControl/>
        <w:spacing w:line="430" w:lineRule="exact" w:before="4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Classification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%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Number of correct predictions </w:t>
      </w:r>
      <w:r>
        <w:rPr>
          <w:rFonts w:ascii="STIX" w:hAnsi="STIX" w:eastAsia="STIX"/>
          <w:b w:val="0"/>
          <w:i/>
          <w:strike/>
          <w:color w:val="000000"/>
          <w:sz w:val="16"/>
        </w:rPr>
        <w:t xml:space="preserve">Total numebr of predictions 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100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(B.1) </w:t>
      </w:r>
    </w:p>
    <w:p>
      <w:pPr>
        <w:autoSpaceDN w:val="0"/>
        <w:autoSpaceDE w:val="0"/>
        <w:widowControl/>
        <w:spacing w:line="240" w:lineRule="auto" w:before="70" w:after="0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misclassification percentage (Eq. B.2) is defined as the ratio of wrong predictions to the total number of predictions. </w:t>
      </w:r>
    </w:p>
    <w:p>
      <w:pPr>
        <w:autoSpaceDN w:val="0"/>
        <w:tabs>
          <w:tab w:pos="1616" w:val="left"/>
          <w:tab w:pos="10050" w:val="left"/>
        </w:tabs>
        <w:autoSpaceDE w:val="0"/>
        <w:widowControl/>
        <w:spacing w:line="430" w:lineRule="exact" w:before="38" w:after="756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Misclassification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 w:val="0"/>
          <w:color w:val="000000"/>
          <w:sz w:val="16"/>
        </w:rPr>
        <w:t>%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Number of wrong predictions </w:t>
      </w:r>
      <w:r>
        <w:rPr>
          <w:rFonts w:ascii="STIX" w:hAnsi="STIX" w:eastAsia="STIX"/>
          <w:b w:val="0"/>
          <w:i/>
          <w:strike/>
          <w:color w:val="000000"/>
          <w:sz w:val="16"/>
        </w:rPr>
        <w:t xml:space="preserve">Total numebr of predictions 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100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(B.2)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References 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92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Ahr, W.M., 2011. Geology of Carbonate Reservoirs: the Identification, Description an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d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Characterization of Hydrocarbon Reservoirs in Carbonate Rocks. John Wiley </w:t>
          </w:r>
        </w:hyperlink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Sons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Barn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es, A.E., 2016. Handbook of Post-stack Seismic Attributes, SEG, Tusla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Burgess, P.M., Winefield, P., Minzoni, M., Elders, C., 2013. Methods for 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entification 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f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isolated carbonate buildups from seismic reflection dataIdentification of Isol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at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 xml:space="preserve">ed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Carbonate Buildups from Seismic Reflection Data. AAPG Bull. 97 (7), 10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>1</w:t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109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288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Cho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pra, S., Marfurt, K.J., 2007. Seismic Attributes for Prospect Identification an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Reservoir Characterization. SEG, Tusla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Con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 xml:space="preserve">ocoPhillips, 2012. Poseidon 3D Marine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Surface Seismic Survey Interpretation Report 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(unpublished).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https://drive.google.com/drive/folders/0B7brcf-eGK8Cbk9ueH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A0QUU4Zjg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6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De 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root, P., Lig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tenberg, H., Oldenziel, T., Connolly, D., Meldahl, P., 2004. Examples 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multi-attribute, neural network-based seismic object detection. Geological Society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29 (1), 335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338. London, Memoirs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6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Dixi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 xml:space="preserve">t, A., Mandal, A., 2020. Detection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of gas chimney and its linkage with deep-seated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reservoir in Poseidon, NW shelf, Australia from 3D seismic data using multi-attribut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analysis and artificial neural network approach. J. Nat. Gas Sci. Eng. 83, 1035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>6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 xml:space="preserve">.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Ehre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nberg, S.N., Nadeau, P.H., Aqrawi, A.A.M., 2007. A comparison of Khuff and Ar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ab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reservoir potential throughout the Middle East. AAPG Bull. 91 (3), 275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286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Hec</w:t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 xml:space="preserve">kel, P.H., 1974. Carbonate Build-Ups in the Geologic Record: a Review.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https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://doi.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org/10.2110/pec.74.18.0090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6" w:after="0"/>
        <w:ind w:left="0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H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¨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oc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ker, C., Fehmers, G., 2002. 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ast structural interpretation with structure-oriented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filtering. Lead. Edge 21 (3), 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>8</w:t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243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4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Kaik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o, A.R., Tait, A.M., 2001. Post-rift tec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tonic subsidence and paleo-water depth in the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northern Carnarvon basin, western Australia. APPEA J 41, 367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380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58" w:hanging="238"/>
        <w:jc w:val="both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Kum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ar, P.C., Mandal, A., 2017. Enhancement of fault interpretation using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 xml:space="preserve"> multi-attribute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analysis and artificial neural network (ANN) approach: a case study from Tarana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k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i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Basin, New Zealand. Explor. Geophys. 49 (3), 409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424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6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Kum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ar, P.C., Sain, K., 2018. Attribute amalgamation-aiding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 xml:space="preserve"> interpretation of faults from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seismic data: an example from Waitara 3D prospect in Taranaki basin off New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Zealand. J. Appl. Geophys. 159, 52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68, 2018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Kum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ar, P.C., Sain, K., 2020. A machine learning to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ol for interpretation of Mass Transport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Deposits from seismic data. Nature Scientific Reports 10 (1),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>1</w:t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10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Kum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ar, P.C., Omosanya, K.O., Alves, T., Sain, K., 2019. A neural netw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ork approach for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elucidating fluid leakage along hard-linked normal faults. Mar. Petrol. Geol. 110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518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538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238" w:right="0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Kus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umastuti,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 xml:space="preserve"> A., Van Rensbergen, P.V., Warren, J.K., 2002. Seismic sequence analysis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and reservoir potential of drowned Miocene carbonate platforms in the Madura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Strait, East Java, Indonesia. AAPG Bull. 86 (2), 213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232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238" w:right="144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Lan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ghi, L., Borel, G.D., 2007. Reverse structures in accommo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dation zone and early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compartmentalization of extension system, Laminaria High (NW shelf, Australi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a).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Mar. Petrol. Geol. 25, 791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803, 2007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44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 xml:space="preserve">Liu,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C., Liu, Y., Yang, B., Wang, D., Sun, J.,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 xml:space="preserve"> 2006. A 2D multistage median filter to reduc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e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random seismic noise. Geophysics 71 (5), V105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V110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238" w:right="144" w:hanging="238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Mel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 xml:space="preserve">dahl, P., Najjar, N., Oldenziel-Dijkstra, T., Ligtenberg,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H., 2002. Semi-automated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 xml:space="preserve">detection of 4D anomalies. In: In64th EAGE Conference </w:t>
          </w:r>
        </w:hyperlink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Exhibition. EAGE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Publications BV cp-5)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78" w:space="0"/>
            <w:col w:w="5390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6915" w:space="0"/>
            <w:col w:w="3552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67</w:t>
      </w:r>
    </w:p>
    <w:sectPr w:rsidR="00FC693F" w:rsidRPr="0006063C" w:rsidSect="00034616">
      <w:type w:val="nextColumn"/>
      <w:pgSz w:w="11906" w:h="15874"/>
      <w:pgMar w:top="336" w:right="686" w:bottom="288" w:left="752" w:header="720" w:footer="720" w:gutter="0"/>
      <w:cols w:space="720" w:num="2" w:equalWidth="0">
        <w:col w:w="5078" w:space="0"/>
        <w:col w:w="5390" w:space="0"/>
        <w:col w:w="10468" w:space="0"/>
        <w:col w:w="10468" w:space="0"/>
        <w:col w:w="5224" w:space="0"/>
        <w:col w:w="5244" w:space="0"/>
        <w:col w:w="10468" w:space="0"/>
        <w:col w:w="5102" w:space="0"/>
        <w:col w:w="5366" w:space="0"/>
        <w:col w:w="10468" w:space="0"/>
        <w:col w:w="10468" w:space="0"/>
        <w:col w:w="5224" w:space="0"/>
        <w:col w:w="5244" w:space="0"/>
        <w:col w:w="10468" w:space="0"/>
        <w:col w:w="6915" w:space="0"/>
        <w:col w:w="3552" w:space="0"/>
        <w:col w:w="10468" w:space="0"/>
        <w:col w:w="5102" w:space="0"/>
        <w:col w:w="5366" w:space="0"/>
        <w:col w:w="10468" w:space="0"/>
        <w:col w:w="6915" w:space="0"/>
        <w:col w:w="3552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3.04.001" TargetMode="External"/><Relationship Id="rId10" Type="http://schemas.openxmlformats.org/officeDocument/2006/relationships/hyperlink" Target="http://www.keaipublishing.com/en/journals/artificial-intelligence-in-geosciences" TargetMode="External"/><Relationship Id="rId11" Type="http://schemas.openxmlformats.org/officeDocument/2006/relationships/hyperlink" Target="mailto:kumarchinmoy@gmail.com" TargetMode="External"/><Relationship Id="rId12" Type="http://schemas.openxmlformats.org/officeDocument/2006/relationships/hyperlink" Target="mailto:kalachandsain7@gmail.com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yperlink" Target="http://www.ga.gov.au/" TargetMode="External"/><Relationship Id="rId28" Type="http://schemas.openxmlformats.org/officeDocument/2006/relationships/hyperlink" Target="https://drive.google.com/drive/folders/0B7brcf-eGK8CRUhfRW9rSG91bW8?resourcekey=0-NsLk7JL-IDDxUKPVp0dZrw" TargetMode="External"/><Relationship Id="rId29" Type="http://schemas.openxmlformats.org/officeDocument/2006/relationships/hyperlink" Target="http://refhub.elsevier.com/S2666-5441(23)00020-5/sref1" TargetMode="External"/><Relationship Id="rId30" Type="http://schemas.openxmlformats.org/officeDocument/2006/relationships/hyperlink" Target="http://refhub.elsevier.com/S2666-5441(23)00020-5/sref2" TargetMode="External"/><Relationship Id="rId31" Type="http://schemas.openxmlformats.org/officeDocument/2006/relationships/hyperlink" Target="http://refhub.elsevier.com/S2666-5441(23)00020-5/sref3" TargetMode="External"/><Relationship Id="rId32" Type="http://schemas.openxmlformats.org/officeDocument/2006/relationships/hyperlink" Target="http://refhub.elsevier.com/S2666-5441(23)00020-5/sref4" TargetMode="External"/><Relationship Id="rId33" Type="http://schemas.openxmlformats.org/officeDocument/2006/relationships/hyperlink" Target="https://drive.google.com/drive/folders/0B7brcf-eGK8Cbk9ueHA0QUU4Zjg" TargetMode="External"/><Relationship Id="rId34" Type="http://schemas.openxmlformats.org/officeDocument/2006/relationships/hyperlink" Target="http://refhub.elsevier.com/S2666-5441(23)00020-5/sref6" TargetMode="External"/><Relationship Id="rId35" Type="http://schemas.openxmlformats.org/officeDocument/2006/relationships/hyperlink" Target="http://refhub.elsevier.com/S2666-5441(23)00020-5/sref7" TargetMode="External"/><Relationship Id="rId36" Type="http://schemas.openxmlformats.org/officeDocument/2006/relationships/hyperlink" Target="http://refhub.elsevier.com/S2666-5441(23)00020-5/sref8" TargetMode="External"/><Relationship Id="rId37" Type="http://schemas.openxmlformats.org/officeDocument/2006/relationships/hyperlink" Target="https://doi.org/10.2110/pec.74.18.0090" TargetMode="External"/><Relationship Id="rId38" Type="http://schemas.openxmlformats.org/officeDocument/2006/relationships/hyperlink" Target="http://refhub.elsevier.com/S2666-5441(23)00020-5/sref11" TargetMode="External"/><Relationship Id="rId39" Type="http://schemas.openxmlformats.org/officeDocument/2006/relationships/hyperlink" Target="http://refhub.elsevier.com/S2666-5441(23)00020-5/sref12" TargetMode="External"/><Relationship Id="rId40" Type="http://schemas.openxmlformats.org/officeDocument/2006/relationships/hyperlink" Target="http://refhub.elsevier.com/S2666-5441(23)00020-5/sref13" TargetMode="External"/><Relationship Id="rId41" Type="http://schemas.openxmlformats.org/officeDocument/2006/relationships/hyperlink" Target="http://refhub.elsevier.com/S2666-5441(23)00020-5/sref14" TargetMode="External"/><Relationship Id="rId42" Type="http://schemas.openxmlformats.org/officeDocument/2006/relationships/hyperlink" Target="http://refhub.elsevier.com/S2666-5441(23)00020-5/sref15" TargetMode="External"/><Relationship Id="rId43" Type="http://schemas.openxmlformats.org/officeDocument/2006/relationships/hyperlink" Target="http://refhub.elsevier.com/S2666-5441(23)00020-5/sref16" TargetMode="External"/><Relationship Id="rId44" Type="http://schemas.openxmlformats.org/officeDocument/2006/relationships/hyperlink" Target="http://refhub.elsevier.com/S2666-5441(23)00020-5/sref17" TargetMode="External"/><Relationship Id="rId45" Type="http://schemas.openxmlformats.org/officeDocument/2006/relationships/hyperlink" Target="http://refhub.elsevier.com/S2666-5441(23)00020-5/sref18" TargetMode="External"/><Relationship Id="rId46" Type="http://schemas.openxmlformats.org/officeDocument/2006/relationships/hyperlink" Target="http://refhub.elsevier.com/S2666-5441(23)00020-5/sref19" TargetMode="External"/><Relationship Id="rId47" Type="http://schemas.openxmlformats.org/officeDocument/2006/relationships/hyperlink" Target="http://refhub.elsevier.com/S2666-5441(23)00020-5/sref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